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ff990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MODELO DE PORTADA (TF)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1739265" cy="1738630"/>
            <wp:effectExtent b="0" l="0" r="0" t="0"/>
            <wp:docPr descr="marca_dos" id="1027" name="image1.jpg"/>
            <a:graphic>
              <a:graphicData uri="http://schemas.openxmlformats.org/drawingml/2006/picture">
                <pic:pic>
                  <pic:nvPicPr>
                    <pic:cNvPr descr="marca_do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738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Facultad de Ciencias Veterinarias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-UNCPBA-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Título del Trabajo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(no debe exceder las 12 palabras, no incluir abreviaturas, ni acrónimos)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Apellido y Nombre del: Estudiante; Codirector/a (si existiera); Director/a (sin título académico)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Mes, año de la defensa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Tandil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c5CY9bPlkEqFRPqLSnNleHzYgQ==">AMUW2mXdax7tRYbzCctlZceXvHKYqUXYTASo/XKSrJkTlBg7CSuNf5tK5AhxMopNmyaa9g+c1iEck+4s/NHDiOdFmAMc5eP86dW3MUzSNoYMvtviJ4xR2/w=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2016-06-15T15:06:00Z</dcterms:created>
  <dc:creator>tutorias</dc:creator>
</cp:coreProperties>
</file>