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PROYECTO DE TRABAJO FINAL (PTF)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formato para el desarrollo del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PTF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(ANEXO 4)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9"/>
        <w:gridCol w:w="2727"/>
        <w:tblGridChange w:id="0">
          <w:tblGrid>
            <w:gridCol w:w="5919"/>
            <w:gridCol w:w="27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Alumno/a: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Director/a: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Tema: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Objetivos: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Descripción del Plan de Trabajo: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9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QHgEtAMcxj1sECehCvKYdiC9g==">AMUW2mVXqCcofmXie+vB8DIOAjdKarZbO+LnZvMkQ2Yi4MtU4HZuQDOkGWpl1NkOZKd2N1QeXaEatHFcD/mCx9gvV9SI/xu4d/K72lmaWu2z4covBfMF1JQ=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2015-07-03T11:54:00Z</dcterms:created>
  <dc:creator>Pablo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